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459" cy="335825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459" cy="33582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503704" cy="2357438"/>
            <wp:effectExtent l="0" t="0" r="0" b="0"/>
            <wp:docPr id="1073741827" name="officeArt object" descr="living_brea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iving_bread.jpeg" descr="living_brea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704" cy="23574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519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191"/>
                          <a:chOff x="0" y="0"/>
                          <a:chExt cx="2491009" cy="84519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1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1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191">
                <w10:wrap type="none" side="bothSides" anchorx="text"/>
                <v:shape id="_x0000_s1029" style="position:absolute;left:0;top:0;width:2491009;height:84519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1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6:41-51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67331" cy="349643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7331" cy="34964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792" cy="5178248"/>
            <wp:effectExtent l="0" t="0" r="0" b="0"/>
            <wp:docPr id="1073741836" name="officeArt object" descr="jesus_brea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jesus_bread.png" descr="jesus_bread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792" cy="51782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 w:hint="default"/>
          <w:sz w:val="28"/>
          <w:szCs w:val="28"/>
          <w:rtl w:val="0"/>
          <w:lang w:val="en-US"/>
        </w:rPr>
        <w:t>“</w:t>
      </w:r>
      <w:r>
        <w:rPr>
          <w:rFonts w:ascii="Arial" w:hAnsi="Arial"/>
          <w:sz w:val="28"/>
          <w:szCs w:val="28"/>
          <w:rtl w:val="0"/>
          <w:lang w:val="en-US"/>
        </w:rPr>
        <w:t>I am the living bread that came down from heaven.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Whoever eats this bread will live forever.</w:t>
      </w:r>
      <w:r>
        <w:rPr>
          <w:rFonts w:ascii="Arial" w:hAnsi="Arial" w:hint="default"/>
          <w:sz w:val="28"/>
          <w:szCs w:val="28"/>
          <w:rtl w:val="0"/>
          <w:lang w:val="en-US"/>
        </w:rPr>
        <w:t>”</w:t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John 6:51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3582" cy="328792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3582" cy="32879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117768" cy="1366666"/>
            <wp:effectExtent l="0" t="0" r="0" b="0"/>
            <wp:docPr id="1073741839" name="officeArt object" descr="bread_liv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read_living.jpeg" descr="bread_livin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768" cy="13666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