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4890" cy="3340561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890" cy="33405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497642" cy="2230222"/>
            <wp:effectExtent l="0" t="0" r="0" b="0"/>
            <wp:docPr id="1073741827" name="officeArt object" descr="loaves_fish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oaves_fish_2.jpeg" descr="loaves_fish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642" cy="22302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312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312"/>
                          <a:chOff x="0" y="0"/>
                          <a:chExt cx="2491009" cy="845311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31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7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311">
                <w10:wrap type="none" side="bothSides" anchorx="text"/>
                <v:shape id="_x0000_s1029" style="position:absolute;left:0;top:0;width:2491009;height:84531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7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6:1-14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070557" cy="338326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0557" cy="33832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3205" cy="5436661"/>
            <wp:effectExtent l="0" t="0" r="0" b="0"/>
            <wp:docPr id="1073741836" name="officeArt object" descr="feeding_50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feeding_5000.png" descr="feeding_5000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205" cy="54366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28"/>
          <w:szCs w:val="28"/>
          <w:rtl w:val="0"/>
          <w:lang w:val="en-US"/>
        </w:rPr>
        <w:t>Jesus Feeds the 5000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 xml:space="preserve">From Thru-the-Bible Coloring Pages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Used by permission. Reproducible Coloring Books may be purchased</w:t>
      </w:r>
    </w:p>
    <w:p>
      <w:pPr>
        <w:pStyle w:val="Normal.0"/>
        <w:jc w:val="center"/>
      </w:pPr>
      <w:r>
        <w:rPr>
          <w:rFonts w:ascii="Arial" w:hAnsi="Arial"/>
          <w:sz w:val="18"/>
          <w:szCs w:val="18"/>
          <w:rtl w:val="0"/>
          <w:lang w:val="en-US"/>
        </w:rPr>
        <w:t>from Standard Publishing, www.standardpub.com, 1-800-323-7543.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7" name="officeArt object" descr="Deco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79691" cy="3220689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9691" cy="32206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2743200" cy="2667000"/>
            <wp:effectExtent l="0" t="0" r="0" b="0"/>
            <wp:docPr id="1073741839" name="officeArt object" descr="loaves-fish-s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loaves-fish-sm.jpeg" descr="loaves-fish-sm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67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